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80" w:lineRule="auto"/>
        <w:jc w:val="center"/>
        <w:rPr>
          <w:rFonts w:ascii="仿宋" w:hAnsi="仿宋" w:eastAsia="仿宋" w:cs="楷体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楷体_GB2312"/>
          <w:b/>
          <w:sz w:val="32"/>
          <w:szCs w:val="32"/>
        </w:rPr>
        <w:t>关于取消发送银行间交易结算成交单的授权函</w:t>
      </w: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楷体_GB2312"/>
          <w:b/>
          <w:sz w:val="28"/>
          <w:szCs w:val="28"/>
        </w:rPr>
        <w:t>广发</w:t>
      </w:r>
      <w:r>
        <w:rPr>
          <w:rFonts w:ascii="仿宋" w:hAnsi="仿宋" w:eastAsia="仿宋" w:cs="楷体_GB2312"/>
          <w:b/>
          <w:sz w:val="28"/>
          <w:szCs w:val="28"/>
        </w:rPr>
        <w:t>证券股份有限公司</w:t>
      </w:r>
      <w:r>
        <w:rPr>
          <w:rFonts w:hint="eastAsia" w:ascii="仿宋" w:hAnsi="仿宋" w:eastAsia="仿宋" w:cs="楷体_GB2312"/>
          <w:b/>
          <w:sz w:val="28"/>
          <w:szCs w:val="28"/>
        </w:rPr>
        <w:t>资产托管部：</w:t>
      </w:r>
    </w:p>
    <w:p>
      <w:pPr>
        <w:spacing w:line="360" w:lineRule="auto"/>
        <w:ind w:firstLine="560" w:firstLineChars="200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 w:cs="楷体_GB2312"/>
          <w:sz w:val="28"/>
          <w:szCs w:val="28"/>
        </w:rPr>
        <w:t>为提高由我司管理并托管在贵司的产品参与银行间交易的结算效率，我司现授权贵司根据相关产品在中债登、上清所客户端上的现券及回购交易待确认指令直接进行确认，我司将不再向贵司另行发送银行间交易结算成交单。同时，我司将实时跟踪查询中债登、上清所客户端上的指令信息，发现贵司未在合理时间内进行确认的，我司将及时电话联系提醒贵司。</w:t>
      </w:r>
    </w:p>
    <w:p>
      <w:pPr>
        <w:spacing w:line="360" w:lineRule="auto"/>
        <w:ind w:firstLine="560" w:firstLineChars="200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 w:cs="楷体_GB2312"/>
          <w:sz w:val="28"/>
          <w:szCs w:val="28"/>
        </w:rPr>
        <w:t>对于贵司已完成指令确认的银行间交易，我司确认不会提出取消或终止交易要求。对于贵司尚未完成指令确认的银行间交易，如需要取消或终止相关交易的，我司将于电话通知贵司后向贵司补充发送书面通知</w:t>
      </w:r>
      <w:r>
        <w:rPr>
          <w:rFonts w:ascii="仿宋" w:hAnsi="仿宋" w:eastAsia="仿宋" w:cs="楷体_GB2312"/>
          <w:sz w:val="28"/>
          <w:szCs w:val="28"/>
        </w:rPr>
        <w:t>；</w:t>
      </w:r>
      <w:r>
        <w:rPr>
          <w:rFonts w:hint="eastAsia" w:ascii="仿宋" w:hAnsi="仿宋" w:eastAsia="仿宋" w:cs="楷体_GB2312"/>
          <w:sz w:val="28"/>
          <w:szCs w:val="28"/>
        </w:rPr>
        <w:t>如贵司收到我司电话或书面通知时已完成相关交易指令确认的，我司不会提出取消或终止交易要求，贵司无需承担任何责任。</w:t>
      </w:r>
    </w:p>
    <w:p>
      <w:pPr>
        <w:spacing w:line="360" w:lineRule="auto"/>
        <w:ind w:firstLine="560" w:firstLineChars="200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 w:cs="楷体_GB2312"/>
          <w:sz w:val="28"/>
          <w:szCs w:val="28"/>
        </w:rPr>
        <w:t>上述授权仅适用于需要提供成交单的</w:t>
      </w:r>
      <w:r>
        <w:rPr>
          <w:rFonts w:ascii="仿宋" w:hAnsi="仿宋" w:eastAsia="仿宋" w:cs="楷体_GB2312"/>
          <w:sz w:val="28"/>
          <w:szCs w:val="28"/>
        </w:rPr>
        <w:t>现券</w:t>
      </w:r>
      <w:r>
        <w:rPr>
          <w:rFonts w:hint="eastAsia" w:ascii="仿宋" w:hAnsi="仿宋" w:eastAsia="仿宋" w:cs="楷体_GB2312"/>
          <w:sz w:val="28"/>
          <w:szCs w:val="28"/>
        </w:rPr>
        <w:t>及</w:t>
      </w:r>
      <w:r>
        <w:rPr>
          <w:rFonts w:ascii="仿宋" w:hAnsi="仿宋" w:eastAsia="仿宋" w:cs="楷体_GB2312"/>
          <w:sz w:val="28"/>
          <w:szCs w:val="28"/>
        </w:rPr>
        <w:t>回购</w:t>
      </w:r>
      <w:r>
        <w:rPr>
          <w:rFonts w:hint="eastAsia" w:ascii="仿宋" w:hAnsi="仿宋" w:eastAsia="仿宋" w:cs="楷体_GB2312"/>
          <w:sz w:val="28"/>
          <w:szCs w:val="28"/>
        </w:rPr>
        <w:t>交易，对于分销、回售、逾期返售、转托管等无成交单的业务，以及</w:t>
      </w:r>
      <w:r>
        <w:rPr>
          <w:rFonts w:ascii="仿宋" w:hAnsi="仿宋" w:eastAsia="仿宋"/>
          <w:sz w:val="28"/>
          <w:szCs w:val="28"/>
        </w:rPr>
        <w:t>DVP</w:t>
      </w:r>
      <w:r>
        <w:rPr>
          <w:rFonts w:hint="eastAsia" w:ascii="仿宋" w:hAnsi="仿宋" w:eastAsia="仿宋" w:cs="楷体_GB2312"/>
          <w:sz w:val="28"/>
          <w:szCs w:val="28"/>
        </w:rPr>
        <w:t>账户资金调拨，贵司仍需根据</w:t>
      </w:r>
      <w:r>
        <w:rPr>
          <w:rFonts w:ascii="仿宋" w:hAnsi="仿宋" w:eastAsia="仿宋" w:cs="楷体_GB2312"/>
          <w:sz w:val="28"/>
          <w:szCs w:val="28"/>
        </w:rPr>
        <w:t>我司</w:t>
      </w:r>
      <w:r>
        <w:rPr>
          <w:rFonts w:hint="eastAsia" w:ascii="仿宋" w:hAnsi="仿宋" w:eastAsia="仿宋" w:cs="楷体_GB2312"/>
          <w:sz w:val="28"/>
          <w:szCs w:val="28"/>
        </w:rPr>
        <w:t>出具的相应指令进行操作。</w:t>
      </w:r>
    </w:p>
    <w:p>
      <w:pPr>
        <w:spacing w:line="360" w:lineRule="auto"/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楷体_GB2312"/>
          <w:sz w:val="28"/>
          <w:szCs w:val="28"/>
        </w:rPr>
        <w:t>我司确认，本授权如与贵我双方已签订的合同约定不一致的，以本授权函为准。</w:t>
      </w:r>
    </w:p>
    <w:p>
      <w:pPr>
        <w:spacing w:line="360" w:lineRule="auto"/>
        <w:ind w:firstLine="1680" w:firstLineChars="600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 xml:space="preserve">      </w:t>
      </w:r>
      <w:r>
        <w:rPr>
          <w:rFonts w:hint="eastAsia" w:ascii="仿宋" w:hAnsi="仿宋" w:eastAsia="仿宋"/>
          <w:sz w:val="28"/>
          <w:szCs w:val="28"/>
          <w:highlight w:val="yellow"/>
        </w:rPr>
        <w:t>XX 公司(管理人公司公章)</w:t>
      </w:r>
    </w:p>
    <w:p>
      <w:pPr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63"/>
    <w:rsid w:val="000375C4"/>
    <w:rsid w:val="000F2403"/>
    <w:rsid w:val="00150269"/>
    <w:rsid w:val="00170BFC"/>
    <w:rsid w:val="001856D8"/>
    <w:rsid w:val="001D0241"/>
    <w:rsid w:val="00295716"/>
    <w:rsid w:val="002B69BA"/>
    <w:rsid w:val="002C079A"/>
    <w:rsid w:val="0036725D"/>
    <w:rsid w:val="003E7C01"/>
    <w:rsid w:val="004428F7"/>
    <w:rsid w:val="004932DA"/>
    <w:rsid w:val="004B7C61"/>
    <w:rsid w:val="004E4F08"/>
    <w:rsid w:val="00530241"/>
    <w:rsid w:val="005B1F22"/>
    <w:rsid w:val="005C540B"/>
    <w:rsid w:val="00657C14"/>
    <w:rsid w:val="00676F36"/>
    <w:rsid w:val="006A55D4"/>
    <w:rsid w:val="00731A32"/>
    <w:rsid w:val="0074389D"/>
    <w:rsid w:val="007E4D14"/>
    <w:rsid w:val="007F07D1"/>
    <w:rsid w:val="0081308E"/>
    <w:rsid w:val="008C7BF0"/>
    <w:rsid w:val="008D7FFC"/>
    <w:rsid w:val="008E11D4"/>
    <w:rsid w:val="00921B3B"/>
    <w:rsid w:val="009968C1"/>
    <w:rsid w:val="00A43D91"/>
    <w:rsid w:val="00A82297"/>
    <w:rsid w:val="00A93307"/>
    <w:rsid w:val="00B85817"/>
    <w:rsid w:val="00C11C91"/>
    <w:rsid w:val="00C123E5"/>
    <w:rsid w:val="00CE6A51"/>
    <w:rsid w:val="00D1249C"/>
    <w:rsid w:val="00E360ED"/>
    <w:rsid w:val="00E942F1"/>
    <w:rsid w:val="00E95E61"/>
    <w:rsid w:val="00EE4B47"/>
    <w:rsid w:val="00EF3163"/>
    <w:rsid w:val="00F1012F"/>
    <w:rsid w:val="00FC3032"/>
    <w:rsid w:val="5E7AE901"/>
    <w:rsid w:val="CB5773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432</Characters>
  <Lines>3</Lines>
  <Paragraphs>1</Paragraphs>
  <TotalTime>80</TotalTime>
  <ScaleCrop>false</ScaleCrop>
  <LinksUpToDate>false</LinksUpToDate>
  <CharactersWithSpaces>506</CharactersWithSpaces>
  <Application>WPS Office_3.9.4.6407_F1E327BC-269C-435d-A152-05C5408002CA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2021-01-06T23:03:00Z</dcterms:created>
  <dc:creator>洪尾香</dc:creator>
  <cp:lastModifiedBy>关远</cp:lastModifiedBy>
  <dcterms:modified xsi:type="dcterms:W3CDTF">2025-06-26T17:56:33Z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2052-3.9.4.6407</vt:lpwstr>
  </property>
</Properties>
</file>